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AD" w:rsidRDefault="00C84BB1">
      <w:r>
        <w:rPr>
          <w:noProof/>
        </w:rPr>
        <w:drawing>
          <wp:inline distT="0" distB="0" distL="0" distR="0" wp14:anchorId="7599AC6A" wp14:editId="23786502">
            <wp:extent cx="1794156" cy="850790"/>
            <wp:effectExtent l="0" t="0" r="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5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2CD80014" wp14:editId="7587D68E">
            <wp:extent cx="2019631" cy="850790"/>
            <wp:effectExtent l="0" t="0" r="0" b="698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itat_horitzontal_v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52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B1" w:rsidRDefault="00C84BB1">
      <w:r>
        <w:t xml:space="preserve"> </w:t>
      </w:r>
      <w:bookmarkStart w:id="0" w:name="_GoBack"/>
      <w:bookmarkEnd w:id="0"/>
    </w:p>
    <w:p w:rsidR="00C84BB1" w:rsidRDefault="00C84BB1"/>
    <w:p w:rsidR="00C84BB1" w:rsidRDefault="00C84BB1"/>
    <w:p w:rsidR="00C84BB1" w:rsidRDefault="00C84BB1" w:rsidP="00C84BB1">
      <w:pPr>
        <w:rPr>
          <w:sz w:val="40"/>
          <w:szCs w:val="40"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SOPORTE NUTRICIONAL EN LOS PACIENTES HOSPITALIZADOS CON COVID-19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(Adaptado al código de dietas y vademécum </w:t>
      </w:r>
      <w:r w:rsidRPr="00C84BB1">
        <w:rPr>
          <w:rFonts w:ascii="HelveticaNeue" w:hAnsi="HelveticaNeue" w:cs="HelveticaNeue"/>
          <w:b/>
          <w:sz w:val="20"/>
          <w:szCs w:val="20"/>
        </w:rPr>
        <w:t>del Hospital General de Valencia</w:t>
      </w:r>
      <w:r>
        <w:rPr>
          <w:rFonts w:ascii="HelveticaNeue" w:hAnsi="HelveticaNeue" w:cs="HelveticaNeue"/>
          <w:sz w:val="20"/>
          <w:szCs w:val="20"/>
        </w:rPr>
        <w:t>)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 xml:space="preserve">Son pacientes de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alto riesgo nutricional </w:t>
      </w:r>
      <w:r>
        <w:rPr>
          <w:rFonts w:ascii="HelveticaNeue" w:hAnsi="HelveticaNeue" w:cs="HelveticaNeue"/>
          <w:sz w:val="20"/>
          <w:szCs w:val="20"/>
        </w:rPr>
        <w:t>por aumento de sus reque</w:t>
      </w:r>
      <w:r>
        <w:rPr>
          <w:rFonts w:ascii="HelveticaNeue" w:hAnsi="HelveticaNeue" w:cs="HelveticaNeue"/>
          <w:sz w:val="20"/>
          <w:szCs w:val="20"/>
        </w:rPr>
        <w:t xml:space="preserve">rimientos debido a la situación </w:t>
      </w:r>
      <w:r>
        <w:rPr>
          <w:rFonts w:ascii="HelveticaNeue" w:hAnsi="HelveticaNeue" w:cs="HelveticaNeue"/>
          <w:sz w:val="20"/>
          <w:szCs w:val="20"/>
        </w:rPr>
        <w:t>inflamatoria aguda grave y la dificultad para cubrirlos por hiporexia.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 xml:space="preserve">Los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requerimientos nutricionales estimados son 25-30 kcal/kg de peso y 1.5 g proteínas/kg/día</w:t>
      </w:r>
    </w:p>
    <w:p w:rsidR="00C84BB1" w:rsidRPr="00044CE8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</w:p>
    <w:p w:rsidR="00C84BB1" w:rsidRP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 xml:space="preserve">En pacientes obesos (IMC &gt; 30 kg/m2) se recomienda usar el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peso ajustado a obesidad, </w:t>
      </w:r>
      <w:r>
        <w:rPr>
          <w:rFonts w:ascii="HelveticaNeue" w:hAnsi="HelveticaNeue" w:cs="HelveticaNeue"/>
          <w:sz w:val="20"/>
          <w:szCs w:val="20"/>
        </w:rPr>
        <w:t xml:space="preserve">y no el </w:t>
      </w:r>
      <w:r>
        <w:rPr>
          <w:rFonts w:ascii="HelveticaNeue" w:hAnsi="HelveticaNeue" w:cs="HelveticaNeue"/>
          <w:sz w:val="20"/>
          <w:szCs w:val="20"/>
        </w:rPr>
        <w:t>peso real para no sobrealimentar a estos pacientes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: 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13"/>
          <w:szCs w:val="13"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-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En sala: </w:t>
      </w:r>
      <w:r>
        <w:rPr>
          <w:rFonts w:ascii="HelveticaNeue" w:hAnsi="HelveticaNeue" w:cs="HelveticaNeue"/>
          <w:sz w:val="20"/>
          <w:szCs w:val="20"/>
        </w:rPr>
        <w:t xml:space="preserve">Peso ajustado obesidad = [(Peso real - peso ideal)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x 0,25</w:t>
      </w:r>
      <w:r>
        <w:rPr>
          <w:rFonts w:ascii="HelveticaNeue" w:hAnsi="HelveticaNeue" w:cs="HelveticaNeue"/>
          <w:sz w:val="20"/>
          <w:szCs w:val="20"/>
        </w:rPr>
        <w:t>] + peso ideal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Ej. Mujer 80 kg y 165cm. Peso aj. </w:t>
      </w:r>
      <w:proofErr w:type="spellStart"/>
      <w:proofErr w:type="gramStart"/>
      <w:r>
        <w:rPr>
          <w:rFonts w:ascii="HelveticaNeue" w:hAnsi="HelveticaNeue" w:cs="HelveticaNeue"/>
          <w:sz w:val="20"/>
          <w:szCs w:val="20"/>
        </w:rPr>
        <w:t>ob</w:t>
      </w:r>
      <w:proofErr w:type="spellEnd"/>
      <w:proofErr w:type="gramEnd"/>
      <w:r>
        <w:rPr>
          <w:rFonts w:ascii="HelveticaNeue" w:hAnsi="HelveticaNeue" w:cs="HelveticaNeue"/>
          <w:sz w:val="20"/>
          <w:szCs w:val="20"/>
        </w:rPr>
        <w:t xml:space="preserve"> = [(80 - 58,5) x 0,25] + 58.5 = 63,9 kg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-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En UCI</w:t>
      </w:r>
      <w:r>
        <w:rPr>
          <w:rFonts w:ascii="HelveticaNeue" w:hAnsi="HelveticaNeue" w:cs="HelveticaNeue"/>
          <w:sz w:val="20"/>
          <w:szCs w:val="20"/>
        </w:rPr>
        <w:t xml:space="preserve">: Peso ajustado obesidad = [(Peso real - peso ideal)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x 0,33</w:t>
      </w:r>
      <w:r>
        <w:rPr>
          <w:rFonts w:ascii="HelveticaNeue" w:hAnsi="HelveticaNeue" w:cs="HelveticaNeue"/>
          <w:sz w:val="20"/>
          <w:szCs w:val="20"/>
        </w:rPr>
        <w:t>] + peso ideal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Ej. Mujer 80 kg y 165cm. Peso aj. </w:t>
      </w:r>
      <w:proofErr w:type="spellStart"/>
      <w:proofErr w:type="gramStart"/>
      <w:r>
        <w:rPr>
          <w:rFonts w:ascii="HelveticaNeue" w:hAnsi="HelveticaNeue" w:cs="HelveticaNeue"/>
          <w:sz w:val="20"/>
          <w:szCs w:val="20"/>
        </w:rPr>
        <w:t>ob</w:t>
      </w:r>
      <w:proofErr w:type="spellEnd"/>
      <w:proofErr w:type="gramEnd"/>
      <w:r>
        <w:rPr>
          <w:rFonts w:ascii="HelveticaNeue" w:hAnsi="HelveticaNeue" w:cs="HelveticaNeue"/>
          <w:sz w:val="20"/>
          <w:szCs w:val="20"/>
        </w:rPr>
        <w:t xml:space="preserve"> = [(80 - 58,5) x 0,33] + 58.5 = 65,6 kg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>Es importante mantener un adecuado estado nutricional durante el ingreso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>Es necesario minimizar las entradas en el box/habitación, por lo que lo</w:t>
      </w:r>
      <w:r>
        <w:rPr>
          <w:rFonts w:ascii="HelveticaNeue" w:hAnsi="HelveticaNeue" w:cs="HelveticaNeue"/>
          <w:sz w:val="20"/>
          <w:szCs w:val="20"/>
        </w:rPr>
        <w:t xml:space="preserve">s signos de mala tolerancia son </w:t>
      </w:r>
      <w:r>
        <w:rPr>
          <w:rFonts w:ascii="HelveticaNeue" w:hAnsi="HelveticaNeue" w:cs="HelveticaNeue"/>
          <w:sz w:val="20"/>
          <w:szCs w:val="20"/>
        </w:rPr>
        <w:t>más difíciles de monitorizar.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>El aseo del paciente en caso de deposiciones requiere colocación d</w:t>
      </w:r>
      <w:r>
        <w:rPr>
          <w:rFonts w:ascii="HelveticaNeue" w:hAnsi="HelveticaNeue" w:cs="HelveticaNeue"/>
          <w:sz w:val="20"/>
          <w:szCs w:val="20"/>
        </w:rPr>
        <w:t xml:space="preserve">e EPI y adecuada protección del </w:t>
      </w:r>
      <w:r>
        <w:rPr>
          <w:rFonts w:ascii="HelveticaNeue" w:hAnsi="HelveticaNeue" w:cs="HelveticaNeue"/>
          <w:sz w:val="20"/>
          <w:szCs w:val="20"/>
        </w:rPr>
        <w:t>personal sanitario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</w:p>
    <w:p w:rsidR="00C84BB1" w:rsidRPr="00044CE8" w:rsidRDefault="00C84BB1" w:rsidP="00C84BB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HelveticaNeue-Bold" w:hAnsi="HelveticaNeue-Bold" w:cs="HelveticaNeue-Bold"/>
          <w:b/>
          <w:bCs/>
        </w:rPr>
      </w:pPr>
      <w:r w:rsidRPr="00044CE8">
        <w:rPr>
          <w:rFonts w:ascii="HelveticaNeue-Bold" w:hAnsi="HelveticaNeue-Bold" w:cs="HelveticaNeue-Bold"/>
          <w:b/>
          <w:bCs/>
        </w:rPr>
        <w:t>Paciente en sala de hospitalización:</w:t>
      </w:r>
    </w:p>
    <w:p w:rsidR="00C84BB1" w:rsidRPr="00044CE8" w:rsidRDefault="00C84BB1" w:rsidP="00C84BB1">
      <w:pPr>
        <w:pStyle w:val="Prrafodelista"/>
        <w:autoSpaceDE w:val="0"/>
        <w:autoSpaceDN w:val="0"/>
        <w:adjustRightInd w:val="0"/>
        <w:rPr>
          <w:rFonts w:ascii="HelveticaNeue-Bold" w:hAnsi="HelveticaNeue-Bold" w:cs="HelveticaNeue-Bold"/>
          <w:b/>
          <w:bCs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Recomendaciones generales: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 xml:space="preserve">Al ingreso se recomienda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anotar el peso y la talla </w:t>
      </w:r>
      <w:r>
        <w:rPr>
          <w:rFonts w:ascii="HelveticaNeue" w:hAnsi="HelveticaNeue" w:cs="HelveticaNeue"/>
          <w:sz w:val="20"/>
          <w:szCs w:val="20"/>
        </w:rPr>
        <w:t>(preguntar al paciente o familiares)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 xml:space="preserve">Al ingreso se recomienda realizar un cribado nutricional (NRS-2002), y en caso de puntuación </w:t>
      </w:r>
      <w:r>
        <w:rPr>
          <w:rFonts w:ascii="AppleSymbols" w:eastAsia="AppleSymbols" w:hAnsi="HelveticaNeue-Bold" w:cs="AppleSymbols" w:hint="eastAsia"/>
          <w:sz w:val="20"/>
          <w:szCs w:val="20"/>
        </w:rPr>
        <w:t>≧</w:t>
      </w:r>
      <w:r>
        <w:rPr>
          <w:rFonts w:ascii="HelveticaNeue" w:hAnsi="HelveticaNeue" w:cs="HelveticaNeue"/>
          <w:sz w:val="20"/>
          <w:szCs w:val="20"/>
        </w:rPr>
        <w:t>3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proofErr w:type="gramStart"/>
      <w:r>
        <w:rPr>
          <w:rFonts w:ascii="HelveticaNeue" w:hAnsi="HelveticaNeue" w:cs="HelveticaNeue"/>
          <w:sz w:val="20"/>
          <w:szCs w:val="20"/>
        </w:rPr>
        <w:t>iniciar</w:t>
      </w:r>
      <w:proofErr w:type="gramEnd"/>
      <w:r>
        <w:rPr>
          <w:rFonts w:ascii="HelveticaNeue" w:hAnsi="HelveticaNeue" w:cs="HelveticaNeue"/>
          <w:sz w:val="20"/>
          <w:szCs w:val="20"/>
        </w:rPr>
        <w:t xml:space="preserve"> soporte nutricional oral (SON) precoz.</w:t>
      </w:r>
    </w:p>
    <w:p w:rsidR="00C84BB1" w:rsidRPr="00C84BB1" w:rsidRDefault="00C84BB1" w:rsidP="00C84BB1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 xml:space="preserve">En caso de necesitar SON se recomienda un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suplemento hip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ercalórico hiperproteico en 2-3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tomas/día </w:t>
      </w:r>
      <w:r>
        <w:rPr>
          <w:rFonts w:ascii="HelveticaNeue" w:hAnsi="HelveticaNeue" w:cs="HelveticaNeue"/>
          <w:sz w:val="20"/>
          <w:szCs w:val="20"/>
        </w:rPr>
        <w:t xml:space="preserve">(ajustar a ingesta), que aporte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al menos 18 gramos de proteína por toma</w:t>
      </w:r>
      <w:r>
        <w:rPr>
          <w:rFonts w:ascii="HelveticaNeue" w:hAnsi="HelveticaNeue" w:cs="HelveticaNeue"/>
          <w:sz w:val="20"/>
          <w:szCs w:val="20"/>
        </w:rPr>
        <w:t>.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>Debe promoverse la adherencia y cumplimentación del soporte nutricional.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</w:rPr>
        <w:t xml:space="preserve">• </w:t>
      </w:r>
      <w:r>
        <w:rPr>
          <w:rFonts w:ascii="HelveticaNeue" w:hAnsi="HelveticaNeue" w:cs="HelveticaNeue"/>
          <w:sz w:val="20"/>
          <w:szCs w:val="20"/>
        </w:rPr>
        <w:t>En caso de intolerancia GI, valorar cambio a módulos de proteínas.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>Alimentación vía oral:</w:t>
      </w:r>
    </w:p>
    <w:p w:rsidR="00C84BB1" w:rsidRDefault="00C84BB1" w:rsidP="00C84BB1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20"/>
          <w:szCs w:val="20"/>
        </w:rPr>
      </w:pPr>
    </w:p>
    <w:p w:rsidR="00C84BB1" w:rsidRDefault="00C84BB1" w:rsidP="00C84BB1">
      <w:pP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Es necesario valorar la tolerancia y cumplimentación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cada 48-72 horas</w:t>
      </w:r>
      <w:r>
        <w:rPr>
          <w:rFonts w:ascii="HelveticaNeue" w:hAnsi="HelveticaNeue" w:cs="HelveticaNeue"/>
          <w:sz w:val="20"/>
          <w:szCs w:val="20"/>
        </w:rPr>
        <w:t xml:space="preserve">. En caso de no alcanzar los </w:t>
      </w:r>
      <w:r>
        <w:rPr>
          <w:rFonts w:ascii="HelveticaNeue" w:hAnsi="HelveticaNeue" w:cs="HelveticaNeue"/>
          <w:sz w:val="20"/>
          <w:szCs w:val="20"/>
        </w:rPr>
        <w:t xml:space="preserve">requerimientos (ingesta &lt;60%) valorar necesidad de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nutrición enteral </w:t>
      </w:r>
      <w:r>
        <w:rPr>
          <w:rFonts w:ascii="HelveticaNeue" w:hAnsi="HelveticaNeue" w:cs="HelveticaNeue"/>
          <w:sz w:val="20"/>
          <w:szCs w:val="20"/>
        </w:rPr>
        <w:t>com</w:t>
      </w:r>
      <w:r>
        <w:rPr>
          <w:rFonts w:ascii="HelveticaNeue" w:hAnsi="HelveticaNeue" w:cs="HelveticaNeue"/>
          <w:sz w:val="20"/>
          <w:szCs w:val="20"/>
        </w:rPr>
        <w:t xml:space="preserve">plementaria o nutrición enteral </w:t>
      </w:r>
      <w:r>
        <w:rPr>
          <w:rFonts w:ascii="HelveticaNeue" w:hAnsi="HelveticaNeue" w:cs="HelveticaNeue"/>
          <w:sz w:val="20"/>
          <w:szCs w:val="20"/>
        </w:rPr>
        <w:t>completa por SNG; o nutrición parenteral (ej. Intolerancia GI…).</w:t>
      </w:r>
    </w:p>
    <w:p w:rsidR="00C84BB1" w:rsidRDefault="00C84BB1" w:rsidP="00C84BB1">
      <w:pPr>
        <w:rPr>
          <w:rFonts w:ascii="HelveticaNeue" w:hAnsi="HelveticaNeue" w:cs="HelveticaNeue"/>
          <w:sz w:val="20"/>
          <w:szCs w:val="20"/>
        </w:rPr>
      </w:pPr>
    </w:p>
    <w:p w:rsidR="00C84BB1" w:rsidRDefault="00C84BB1" w:rsidP="00C84BB1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41669F4B" wp14:editId="18F9D225">
            <wp:extent cx="6120130" cy="3611603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B1" w:rsidRDefault="00C84BB1" w:rsidP="00C84BB1">
      <w:pPr>
        <w:rPr>
          <w:sz w:val="40"/>
          <w:szCs w:val="40"/>
        </w:rPr>
      </w:pPr>
    </w:p>
    <w:p w:rsidR="00C84BB1" w:rsidRDefault="00C84BB1" w:rsidP="00C84BB1">
      <w:pPr>
        <w:rPr>
          <w:sz w:val="40"/>
          <w:szCs w:val="40"/>
        </w:rPr>
      </w:pPr>
    </w:p>
    <w:p w:rsidR="00C84BB1" w:rsidRDefault="00C84BB1" w:rsidP="00C84BB1">
      <w:pPr>
        <w:rPr>
          <w:sz w:val="40"/>
          <w:szCs w:val="40"/>
        </w:rPr>
      </w:pPr>
    </w:p>
    <w:p w:rsidR="00C84BB1" w:rsidRDefault="00C84BB1" w:rsidP="00C84BB1">
      <w:pPr>
        <w:rPr>
          <w:sz w:val="40"/>
          <w:szCs w:val="40"/>
        </w:rPr>
      </w:pPr>
    </w:p>
    <w:p w:rsidR="00C84BB1" w:rsidRDefault="00C84BB1" w:rsidP="00C84BB1">
      <w:pPr>
        <w:rPr>
          <w:sz w:val="40"/>
          <w:szCs w:val="40"/>
        </w:rPr>
      </w:pPr>
    </w:p>
    <w:p w:rsidR="00C84BB1" w:rsidRDefault="00C84BB1"/>
    <w:sectPr w:rsidR="00C84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F6C"/>
    <w:multiLevelType w:val="hybridMultilevel"/>
    <w:tmpl w:val="922C4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B1"/>
    <w:rsid w:val="00333AAD"/>
    <w:rsid w:val="00C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BB1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BB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BB1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B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IRLES FILIU</dc:creator>
  <cp:lastModifiedBy>JOSEFINA IRLES FILIU</cp:lastModifiedBy>
  <cp:revision>2</cp:revision>
  <dcterms:created xsi:type="dcterms:W3CDTF">2020-04-16T11:08:00Z</dcterms:created>
  <dcterms:modified xsi:type="dcterms:W3CDTF">2020-04-16T11:12:00Z</dcterms:modified>
</cp:coreProperties>
</file>